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7D2" w:rsidRPr="00BD67D2" w:rsidRDefault="00BD67D2" w:rsidP="00BD67D2">
      <w:pPr>
        <w:widowControl/>
        <w:numPr>
          <w:ilvl w:val="0"/>
          <w:numId w:val="1"/>
        </w:numPr>
        <w:shd w:val="clear" w:color="auto" w:fill="FFFFFF"/>
        <w:spacing w:before="100" w:beforeAutospacing="1" w:after="100" w:afterAutospacing="1"/>
        <w:jc w:val="center"/>
        <w:rPr>
          <w:rFonts w:ascii="微软雅黑" w:eastAsia="微软雅黑" w:hAnsi="微软雅黑" w:cs="宋体"/>
          <w:color w:val="333333"/>
          <w:kern w:val="0"/>
          <w:sz w:val="52"/>
          <w:szCs w:val="52"/>
        </w:rPr>
      </w:pPr>
      <w:r w:rsidRPr="00BD67D2">
        <w:rPr>
          <w:rFonts w:ascii="微软雅黑" w:eastAsia="微软雅黑" w:hAnsi="微软雅黑" w:cs="宋体" w:hint="eastAsia"/>
          <w:color w:val="333333"/>
          <w:kern w:val="0"/>
          <w:sz w:val="52"/>
          <w:szCs w:val="52"/>
        </w:rPr>
        <w:t>食品药品监管领域基层政务公开标准指引</w:t>
      </w:r>
    </w:p>
    <w:p w:rsidR="00BD67D2" w:rsidRPr="00BD67D2" w:rsidRDefault="00BD67D2" w:rsidP="00BD67D2">
      <w:pPr>
        <w:widowControl/>
        <w:numPr>
          <w:ilvl w:val="0"/>
          <w:numId w:val="1"/>
        </w:numPr>
        <w:shd w:val="clear" w:color="auto" w:fill="FFFFFF"/>
        <w:spacing w:before="100" w:beforeAutospacing="1" w:after="100" w:afterAutospacing="1"/>
        <w:jc w:val="center"/>
        <w:rPr>
          <w:rFonts w:ascii="宋体" w:eastAsia="宋体" w:hAnsi="宋体" w:cs="宋体" w:hint="eastAsia"/>
          <w:color w:val="808080"/>
          <w:kern w:val="0"/>
          <w:sz w:val="16"/>
          <w:szCs w:val="16"/>
        </w:rPr>
      </w:pPr>
      <w:r w:rsidRPr="00BD67D2">
        <w:rPr>
          <w:rFonts w:ascii="宋体" w:eastAsia="宋体" w:hAnsi="宋体" w:cs="宋体"/>
          <w:color w:val="808080"/>
          <w:kern w:val="0"/>
          <w:sz w:val="16"/>
          <w:szCs w:val="16"/>
        </w:rPr>
        <w:t xml:space="preserve">发布时间：2019-06-08 14:46     信息来源：市场监管总局 </w:t>
      </w:r>
    </w:p>
    <w:p w:rsidR="00BD67D2" w:rsidRPr="00BD67D2" w:rsidRDefault="00BD67D2" w:rsidP="00BD67D2">
      <w:pPr>
        <w:widowControl/>
        <w:shd w:val="clear" w:color="auto" w:fill="FFFFFF"/>
        <w:spacing w:beforeAutospacing="1" w:afterAutospacing="1"/>
        <w:ind w:left="720"/>
        <w:jc w:val="center"/>
        <w:rPr>
          <w:rFonts w:ascii="宋体" w:eastAsia="宋体" w:hAnsi="宋体" w:cs="宋体"/>
          <w:color w:val="808080"/>
          <w:kern w:val="0"/>
          <w:sz w:val="16"/>
          <w:szCs w:val="16"/>
        </w:rPr>
      </w:pPr>
      <w:hyperlink r:id="rId7" w:tooltip="微信" w:history="1">
        <w:r w:rsidRPr="00BD67D2">
          <w:rPr>
            <w:rFonts w:ascii="微软雅黑" w:eastAsia="微软雅黑" w:hAnsi="微软雅黑" w:cs="宋体" w:hint="eastAsia"/>
            <w:color w:val="808080"/>
            <w:kern w:val="0"/>
            <w:sz w:val="16"/>
            <w:szCs w:val="16"/>
          </w:rPr>
          <w:t> </w:t>
        </w:r>
      </w:hyperlink>
      <w:hyperlink r:id="rId8" w:tooltip="新浪微博" w:history="1">
        <w:r w:rsidRPr="00BD67D2">
          <w:rPr>
            <w:rFonts w:ascii="微软雅黑" w:eastAsia="微软雅黑" w:hAnsi="微软雅黑" w:cs="宋体" w:hint="eastAsia"/>
            <w:color w:val="808080"/>
            <w:kern w:val="0"/>
            <w:sz w:val="16"/>
            <w:szCs w:val="16"/>
          </w:rPr>
          <w:t> </w:t>
        </w:r>
      </w:hyperlink>
      <w:hyperlink r:id="rId9" w:tooltip="人民微博" w:history="1">
        <w:r w:rsidRPr="00BD67D2">
          <w:rPr>
            <w:rFonts w:ascii="微软雅黑" w:eastAsia="微软雅黑" w:hAnsi="微软雅黑" w:cs="宋体" w:hint="eastAsia"/>
            <w:vanish/>
            <w:color w:val="808080"/>
            <w:kern w:val="0"/>
            <w:sz w:val="16"/>
            <w:szCs w:val="16"/>
          </w:rPr>
          <w:t> </w:t>
        </w:r>
      </w:hyperlink>
      <w:r w:rsidRPr="00BD67D2">
        <w:rPr>
          <w:rFonts w:ascii="宋体" w:eastAsia="宋体" w:hAnsi="宋体" w:cs="宋体"/>
          <w:color w:val="808080"/>
          <w:kern w:val="0"/>
          <w:sz w:val="16"/>
          <w:szCs w:val="16"/>
        </w:rPr>
        <w:t xml:space="preserve"> </w:t>
      </w:r>
    </w:p>
    <w:p w:rsidR="00BD67D2" w:rsidRPr="00BD67D2" w:rsidRDefault="00BD67D2" w:rsidP="00BD67D2">
      <w:pPr>
        <w:widowControl/>
        <w:numPr>
          <w:ilvl w:val="0"/>
          <w:numId w:val="1"/>
        </w:numPr>
        <w:shd w:val="clear" w:color="auto" w:fill="FFFFFF"/>
        <w:spacing w:before="100" w:beforeAutospacing="1" w:after="100" w:afterAutospacing="1"/>
        <w:jc w:val="left"/>
        <w:rPr>
          <w:rFonts w:ascii="宋体" w:eastAsia="宋体" w:hAnsi="宋体" w:cs="宋体"/>
          <w:kern w:val="0"/>
          <w:sz w:val="24"/>
          <w:szCs w:val="24"/>
        </w:rPr>
      </w:pPr>
    </w:p>
    <w:p w:rsidR="00BD67D2" w:rsidRPr="00BD67D2" w:rsidRDefault="00BD67D2" w:rsidP="00BD67D2">
      <w:pPr>
        <w:widowControl/>
        <w:numPr>
          <w:ilvl w:val="0"/>
          <w:numId w:val="1"/>
        </w:numPr>
        <w:shd w:val="clear" w:color="auto" w:fill="D4D4D4"/>
        <w:spacing w:before="100" w:beforeAutospacing="1" w:after="100" w:afterAutospacing="1"/>
        <w:jc w:val="left"/>
        <w:rPr>
          <w:rFonts w:ascii="宋体" w:eastAsia="宋体" w:hAnsi="宋体" w:cs="宋体"/>
          <w:kern w:val="0"/>
          <w:sz w:val="24"/>
          <w:szCs w:val="24"/>
        </w:rPr>
      </w:pPr>
    </w:p>
    <w:p w:rsidR="00BD67D2" w:rsidRPr="00BD67D2" w:rsidRDefault="00BD67D2" w:rsidP="00BD67D2">
      <w:pPr>
        <w:widowControl/>
        <w:numPr>
          <w:ilvl w:val="0"/>
          <w:numId w:val="1"/>
        </w:numPr>
        <w:shd w:val="clear" w:color="auto" w:fill="FFFFFF"/>
        <w:spacing w:before="100" w:beforeAutospacing="1" w:after="100" w:afterAutospacing="1"/>
        <w:jc w:val="left"/>
        <w:rPr>
          <w:rFonts w:ascii="宋体" w:eastAsia="宋体" w:hAnsi="宋体" w:cs="宋体"/>
          <w:kern w:val="0"/>
          <w:sz w:val="24"/>
          <w:szCs w:val="24"/>
        </w:rPr>
      </w:pP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color w:val="333333"/>
          <w:kern w:val="0"/>
          <w:sz w:val="24"/>
          <w:szCs w:val="24"/>
        </w:rPr>
      </w:pPr>
      <w:r w:rsidRPr="00BD67D2">
        <w:rPr>
          <w:rFonts w:ascii="宋体" w:eastAsia="宋体" w:hAnsi="宋体" w:cs="宋体" w:hint="eastAsia"/>
          <w:color w:val="333333"/>
          <w:kern w:val="0"/>
          <w:sz w:val="24"/>
          <w:szCs w:val="24"/>
        </w:rPr>
        <w:t xml:space="preserve">　　按照《国务院办公厅关于印发开展基层政务公开标准化规范化试点工作方案的通知》（国办发〔2017〕42号）和全国政务公开领导小组第一次会议工作部署，为推动全国食品药品监管领域基层政务公开标准化规范化，提升基层政务公开和政务服务水平，在总结各县（区、市）市场监管部门试点经验的基础上，特编制《食品药品监管领域基层政务公开标准指引》（以下简称《指引》）。</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xml:space="preserve">　　</w:t>
      </w:r>
      <w:r w:rsidRPr="00BD67D2">
        <w:rPr>
          <w:rFonts w:ascii="宋体" w:eastAsia="宋体" w:hAnsi="宋体" w:cs="宋体" w:hint="eastAsia"/>
          <w:b/>
          <w:bCs/>
          <w:color w:val="333333"/>
          <w:kern w:val="0"/>
          <w:sz w:val="24"/>
          <w:szCs w:val="24"/>
        </w:rPr>
        <w:t>一、总体要求</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xml:space="preserve">　　开展基层政务公开标准化规范化工作，是运用标准化手段推进政务公开工作的重要举措，对于深化基层政务公开，提高行政效能，建设法治政府、服务型政府，全面提升基层政务公开和政务服务水平，具有重要意义。</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xml:space="preserve">　　本《指引》围绕食品药品监管工作中与群众关系密切的行政行为和服务事项，对基层公开事项及公开标准作出了规范化要求，是对基层试点工作成果的总结、归纳和提升。各级市场监管部门要高度重视基层政务公开工作，充分发挥组织、指导和监督作用，认真抓好本《指引》的贯彻落实，推动本地区食品药品监管领域基层政务公开标准化、规范化水平提升。</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lastRenderedPageBreak/>
        <w:t xml:space="preserve">　　</w:t>
      </w:r>
      <w:r w:rsidRPr="00BD67D2">
        <w:rPr>
          <w:rFonts w:ascii="宋体" w:eastAsia="宋体" w:hAnsi="宋体" w:cs="宋体" w:hint="eastAsia"/>
          <w:b/>
          <w:bCs/>
          <w:color w:val="333333"/>
          <w:kern w:val="0"/>
          <w:sz w:val="24"/>
          <w:szCs w:val="24"/>
        </w:rPr>
        <w:t>二、适用范围</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xml:space="preserve">　　本《指引》适用于县（区、市）及以下食品药品监管领域的基层政务公开工作。公开主体包括县（区、市）及以下市场监管部门以及其他依法履行相关行政管理职能的组织。</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xml:space="preserve">　　</w:t>
      </w:r>
      <w:r w:rsidRPr="00BD67D2">
        <w:rPr>
          <w:rFonts w:ascii="宋体" w:eastAsia="宋体" w:hAnsi="宋体" w:cs="宋体" w:hint="eastAsia"/>
          <w:b/>
          <w:bCs/>
          <w:color w:val="333333"/>
          <w:kern w:val="0"/>
          <w:sz w:val="24"/>
          <w:szCs w:val="24"/>
        </w:rPr>
        <w:t>三、公开事项与标准目录</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xml:space="preserve">　　《食品药品监管领域基层政务公开标准目录》为表格形式（见附件），明确了食品药品监管基层政务公开4个方面19类公开事项的公开内容、公开依据、公开时限、公开主体、公开渠道、公开对象、公开方式和公开层级，提供了开展食品药品监管领域基层政务公开工作的基础性标准框架。各级市场监管部门可在此基础上，结合本地工作实际进行增减、调整，增减、调整的内容与本《指引》一并执行。关于各公开主体的职责划分，应依照本地区、本单位有关市场监管事权划分的规定确定。关于监督检查结果等公开内容，可根据实际，对较易引起社会广泛关注的，作出必要解释和说明。</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xml:space="preserve">　　</w:t>
      </w:r>
      <w:r w:rsidRPr="00BD67D2">
        <w:rPr>
          <w:rFonts w:ascii="宋体" w:eastAsia="宋体" w:hAnsi="宋体" w:cs="宋体" w:hint="eastAsia"/>
          <w:b/>
          <w:bCs/>
          <w:color w:val="333333"/>
          <w:kern w:val="0"/>
          <w:sz w:val="24"/>
          <w:szCs w:val="24"/>
        </w:rPr>
        <w:t>四、公开工作流程规范</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xml:space="preserve">　　基层政务公开主体要按照决策、执行、管理、服务、结果“五公开”工作要求，注重全过程信息公开。要根据具体事项需要、本地社会公众需求，选择具有针对性的公开渠道，丰富拓展公开渠道和载体。要全面梳理和优化政务公开工作流程，健全工作机制，明确审查、发布、解读、回应等工作环节，推动各环节有序衔接，对于复杂的公开事项应编制公开工作流程图。同时，结合实际积极探索</w:t>
      </w:r>
      <w:r w:rsidRPr="00BD67D2">
        <w:rPr>
          <w:rFonts w:ascii="宋体" w:eastAsia="宋体" w:hAnsi="宋体" w:cs="宋体" w:hint="eastAsia"/>
          <w:color w:val="333333"/>
          <w:kern w:val="0"/>
          <w:sz w:val="24"/>
          <w:szCs w:val="24"/>
        </w:rPr>
        <w:lastRenderedPageBreak/>
        <w:t>工作机制和方式方法创新，进一步推动政策解读、回应关切、公众参与等工作的标准化规范化，让群众看得到、易获取、好参与、能监督。</w:t>
      </w:r>
    </w:p>
    <w:p w:rsidR="00BD67D2" w:rsidRPr="00BD67D2" w:rsidRDefault="00BD67D2" w:rsidP="00BD67D2">
      <w:pPr>
        <w:widowControl/>
        <w:shd w:val="clear" w:color="auto" w:fill="FFFFFF"/>
        <w:spacing w:before="100" w:beforeAutospacing="1" w:after="100" w:afterAutospacing="1" w:line="480" w:lineRule="auto"/>
        <w:rPr>
          <w:rFonts w:ascii="宋体" w:eastAsia="宋体" w:hAnsi="宋体" w:cs="宋体" w:hint="eastAsia"/>
          <w:color w:val="333333"/>
          <w:kern w:val="0"/>
          <w:sz w:val="24"/>
          <w:szCs w:val="24"/>
        </w:rPr>
      </w:pPr>
      <w:r w:rsidRPr="00BD67D2">
        <w:rPr>
          <w:rFonts w:ascii="宋体" w:eastAsia="宋体" w:hAnsi="宋体" w:cs="宋体" w:hint="eastAsia"/>
          <w:color w:val="333333"/>
          <w:kern w:val="0"/>
          <w:sz w:val="24"/>
          <w:szCs w:val="24"/>
        </w:rPr>
        <w:t> </w:t>
      </w:r>
    </w:p>
    <w:p w:rsidR="0044232C" w:rsidRDefault="0044232C"/>
    <w:sectPr w:rsidR="004423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32C" w:rsidRDefault="0044232C" w:rsidP="00BD67D2">
      <w:r>
        <w:separator/>
      </w:r>
    </w:p>
  </w:endnote>
  <w:endnote w:type="continuationSeparator" w:id="1">
    <w:p w:rsidR="0044232C" w:rsidRDefault="0044232C" w:rsidP="00BD67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32C" w:rsidRDefault="0044232C" w:rsidP="00BD67D2">
      <w:r>
        <w:separator/>
      </w:r>
    </w:p>
  </w:footnote>
  <w:footnote w:type="continuationSeparator" w:id="1">
    <w:p w:rsidR="0044232C" w:rsidRDefault="0044232C" w:rsidP="00BD67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4F18FC"/>
    <w:multiLevelType w:val="multilevel"/>
    <w:tmpl w:val="C9B6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67D2"/>
    <w:rsid w:val="0044232C"/>
    <w:rsid w:val="00BD6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67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67D2"/>
    <w:rPr>
      <w:sz w:val="18"/>
      <w:szCs w:val="18"/>
    </w:rPr>
  </w:style>
  <w:style w:type="paragraph" w:styleId="a4">
    <w:name w:val="footer"/>
    <w:basedOn w:val="a"/>
    <w:link w:val="Char0"/>
    <w:uiPriority w:val="99"/>
    <w:semiHidden/>
    <w:unhideWhenUsed/>
    <w:rsid w:val="00BD67D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67D2"/>
    <w:rPr>
      <w:sz w:val="18"/>
      <w:szCs w:val="18"/>
    </w:rPr>
  </w:style>
  <w:style w:type="paragraph" w:styleId="a5">
    <w:name w:val="Normal (Web)"/>
    <w:basedOn w:val="a"/>
    <w:uiPriority w:val="99"/>
    <w:semiHidden/>
    <w:unhideWhenUsed/>
    <w:rsid w:val="00BD67D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D67D2"/>
    <w:rPr>
      <w:b/>
      <w:bCs/>
    </w:rPr>
  </w:style>
</w:styles>
</file>

<file path=word/webSettings.xml><?xml version="1.0" encoding="utf-8"?>
<w:webSettings xmlns:r="http://schemas.openxmlformats.org/officeDocument/2006/relationships" xmlns:w="http://schemas.openxmlformats.org/wordprocessingml/2006/main">
  <w:divs>
    <w:div w:id="720711750">
      <w:bodyDiv w:val="1"/>
      <w:marLeft w:val="0"/>
      <w:marRight w:val="0"/>
      <w:marTop w:val="0"/>
      <w:marBottom w:val="0"/>
      <w:divBdr>
        <w:top w:val="none" w:sz="0" w:space="0" w:color="auto"/>
        <w:left w:val="none" w:sz="0" w:space="0" w:color="auto"/>
        <w:bottom w:val="none" w:sz="0" w:space="0" w:color="auto"/>
        <w:right w:val="none" w:sz="0" w:space="0" w:color="auto"/>
      </w:divBdr>
      <w:divsChild>
        <w:div w:id="618296336">
          <w:marLeft w:val="0"/>
          <w:marRight w:val="0"/>
          <w:marTop w:val="0"/>
          <w:marBottom w:val="0"/>
          <w:divBdr>
            <w:top w:val="none" w:sz="0" w:space="0" w:color="auto"/>
            <w:left w:val="none" w:sz="0" w:space="0" w:color="auto"/>
            <w:bottom w:val="none" w:sz="0" w:space="0" w:color="auto"/>
            <w:right w:val="none" w:sz="0" w:space="0" w:color="auto"/>
          </w:divBdr>
          <w:divsChild>
            <w:div w:id="2048093609">
              <w:marLeft w:val="0"/>
              <w:marRight w:val="0"/>
              <w:marTop w:val="0"/>
              <w:marBottom w:val="0"/>
              <w:divBdr>
                <w:top w:val="single" w:sz="6" w:space="0" w:color="D3DCEA"/>
                <w:left w:val="single" w:sz="6" w:space="0" w:color="D3DCEA"/>
                <w:bottom w:val="single" w:sz="6" w:space="0" w:color="D3DCEA"/>
                <w:right w:val="single" w:sz="6" w:space="0" w:color="D3DCEA"/>
              </w:divBdr>
              <w:divsChild>
                <w:div w:id="969821032">
                  <w:marLeft w:val="0"/>
                  <w:marRight w:val="0"/>
                  <w:marTop w:val="0"/>
                  <w:marBottom w:val="0"/>
                  <w:divBdr>
                    <w:top w:val="none" w:sz="0" w:space="0" w:color="auto"/>
                    <w:left w:val="none" w:sz="0" w:space="0" w:color="auto"/>
                    <w:bottom w:val="none" w:sz="0" w:space="0" w:color="auto"/>
                    <w:right w:val="none" w:sz="0" w:space="0" w:color="auto"/>
                  </w:divBdr>
                  <w:divsChild>
                    <w:div w:id="1367606594">
                      <w:marLeft w:val="0"/>
                      <w:marRight w:val="0"/>
                      <w:marTop w:val="0"/>
                      <w:marBottom w:val="0"/>
                      <w:divBdr>
                        <w:top w:val="none" w:sz="0" w:space="0" w:color="auto"/>
                        <w:left w:val="none" w:sz="0" w:space="0" w:color="auto"/>
                        <w:bottom w:val="none" w:sz="0" w:space="0" w:color="auto"/>
                        <w:right w:val="none" w:sz="0" w:space="0" w:color="auto"/>
                      </w:divBdr>
                      <w:divsChild>
                        <w:div w:id="1067342102">
                          <w:marLeft w:val="0"/>
                          <w:marRight w:val="0"/>
                          <w:marTop w:val="0"/>
                          <w:marBottom w:val="0"/>
                          <w:divBdr>
                            <w:top w:val="none" w:sz="0" w:space="0" w:color="auto"/>
                            <w:left w:val="none" w:sz="0" w:space="0" w:color="auto"/>
                            <w:bottom w:val="none" w:sz="0" w:space="0" w:color="auto"/>
                            <w:right w:val="none" w:sz="0" w:space="0" w:color="auto"/>
                          </w:divBdr>
                          <w:divsChild>
                            <w:div w:id="1253703942">
                              <w:marLeft w:val="0"/>
                              <w:marRight w:val="0"/>
                              <w:marTop w:val="0"/>
                              <w:marBottom w:val="0"/>
                              <w:divBdr>
                                <w:top w:val="none" w:sz="0" w:space="0" w:color="auto"/>
                                <w:left w:val="none" w:sz="0" w:space="0" w:color="auto"/>
                                <w:bottom w:val="none" w:sz="0" w:space="0" w:color="auto"/>
                                <w:right w:val="none" w:sz="0" w:space="0" w:color="auto"/>
                              </w:divBdr>
                              <w:divsChild>
                                <w:div w:id="97591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mr.gov.cn/zw/xxgk/gkgd/202004/t20200414_314221.html" TargetMode="External"/><Relationship Id="rId3" Type="http://schemas.openxmlformats.org/officeDocument/2006/relationships/settings" Target="settings.xml"/><Relationship Id="rId7" Type="http://schemas.openxmlformats.org/officeDocument/2006/relationships/hyperlink" Target="http://www.samr.gov.cn/zw/xxgk/gkgd/202004/t20200414_31422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amr.gov.cn/zw/xxgk/gkgd/202004/t20200414_31422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208</Words>
  <Characters>1191</Characters>
  <Application>Microsoft Office Word</Application>
  <DocSecurity>0</DocSecurity>
  <Lines>9</Lines>
  <Paragraphs>2</Paragraphs>
  <ScaleCrop>false</ScaleCrop>
  <Company>Microsoft</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2020-06-03T01:14:00Z</dcterms:created>
  <dcterms:modified xsi:type="dcterms:W3CDTF">2020-06-03T01:14:00Z</dcterms:modified>
</cp:coreProperties>
</file>